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B6BA" w14:textId="77777777" w:rsidR="000360D7" w:rsidRPr="000360D7" w:rsidRDefault="000360D7" w:rsidP="000360D7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ТЕХНИЧЕСКА  СПЕЦИФИКАЦИЯ</w:t>
      </w:r>
    </w:p>
    <w:p w14:paraId="58CBC128" w14:textId="1BBDEF3B" w:rsidR="000360D7" w:rsidRPr="000360D7" w:rsidRDefault="000360D7" w:rsidP="000360D7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за обществена поръчка с предмет:</w:t>
      </w:r>
    </w:p>
    <w:p w14:paraId="0D806D46" w14:textId="77777777" w:rsidR="00537CDC" w:rsidRPr="000360D7" w:rsidRDefault="00537CDC" w:rsidP="00537CDC">
      <w:pPr>
        <w:tabs>
          <w:tab w:val="left" w:pos="0"/>
        </w:tabs>
        <w:ind w:firstLine="851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0360D7">
        <w:rPr>
          <w:rFonts w:ascii="Times New Roman" w:hAnsi="Times New Roman"/>
          <w:b/>
          <w:bCs/>
          <w:i/>
          <w:sz w:val="28"/>
          <w:szCs w:val="28"/>
        </w:rPr>
        <w:t>„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Избор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оператор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за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предоставяне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360D7">
        <w:rPr>
          <w:rFonts w:ascii="Times New Roman" w:hAnsi="Times New Roman"/>
          <w:b/>
          <w:bCs/>
          <w:i/>
          <w:sz w:val="28"/>
          <w:szCs w:val="28"/>
          <w:lang w:val="bg-BG"/>
        </w:rPr>
        <w:t>м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обилни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телефонни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услуги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>“</w:t>
      </w:r>
    </w:p>
    <w:p w14:paraId="78BC17E7" w14:textId="77777777" w:rsidR="00A339C4" w:rsidRDefault="00015D32" w:rsidP="00A339C4">
      <w:pPr>
        <w:tabs>
          <w:tab w:val="left" w:pos="-600"/>
        </w:tabs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F76F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F76F0">
        <w:rPr>
          <w:rFonts w:ascii="Times New Roman" w:hAnsi="Times New Roman"/>
          <w:sz w:val="24"/>
          <w:szCs w:val="24"/>
        </w:rPr>
        <w:t>обхвата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включват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предоставянето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телефонна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услуга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hAnsi="Times New Roman"/>
          <w:sz w:val="24"/>
          <w:szCs w:val="24"/>
        </w:rPr>
        <w:t>включени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hAnsi="Times New Roman"/>
          <w:sz w:val="24"/>
          <w:szCs w:val="24"/>
        </w:rPr>
        <w:t>стандарта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r w:rsidRPr="001F76F0">
        <w:rPr>
          <w:rFonts w:ascii="Times New Roman" w:eastAsia="MS Mincho" w:hAnsi="Times New Roman"/>
          <w:sz w:val="24"/>
          <w:szCs w:val="24"/>
        </w:rPr>
        <w:t xml:space="preserve">GSM/UMTS/LTE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тази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2B3E17A7" w14:textId="62EDF406" w:rsidR="00015D32" w:rsidRPr="001F76F0" w:rsidRDefault="00015D32" w:rsidP="00A339C4">
      <w:pPr>
        <w:tabs>
          <w:tab w:val="left" w:pos="-600"/>
        </w:tabs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Осигуряване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цифрови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стандарт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GSM/UMTS/LTE,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081E23AF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74BA507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РБ;</w:t>
      </w:r>
    </w:p>
    <w:p w14:paraId="7C06B6B6" w14:textId="35E3760B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международни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потребители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7F1346">
        <w:rPr>
          <w:rFonts w:ascii="Times New Roman" w:eastAsia="MS Mincho" w:hAnsi="Times New Roman"/>
          <w:sz w:val="24"/>
          <w:szCs w:val="24"/>
          <w:lang w:val="bg-BG"/>
        </w:rPr>
        <w:t>на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289C54A9" w14:textId="5809198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роуминг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страни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извън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Европейския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съюз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1068AAA5" w14:textId="7777777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кратки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(SMS)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мултимедийни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(MMS);</w:t>
      </w:r>
    </w:p>
    <w:p w14:paraId="1A6727DA" w14:textId="7777777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високоскоростен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мобилен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интернет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</w:t>
      </w:r>
      <w:r w:rsidR="009640AE" w:rsidRPr="00F11C9F">
        <w:rPr>
          <w:rFonts w:ascii="Times New Roman" w:eastAsia="MS Mincho" w:hAnsi="Times New Roman"/>
          <w:sz w:val="24"/>
          <w:szCs w:val="24"/>
        </w:rPr>
        <w:t>4</w:t>
      </w:r>
      <w:r w:rsidRPr="00F11C9F">
        <w:rPr>
          <w:rFonts w:ascii="Times New Roman" w:eastAsia="MS Mincho" w:hAnsi="Times New Roman"/>
          <w:sz w:val="24"/>
          <w:szCs w:val="24"/>
        </w:rPr>
        <w:t>G) и/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технологии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UMTS/LTE и HSDPA/HSUPA;</w:t>
      </w:r>
    </w:p>
    <w:p w14:paraId="02709A9C" w14:textId="455CB5DD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увеличаване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намаляване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броя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преминаване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7F1346">
        <w:rPr>
          <w:rFonts w:ascii="Times New Roman" w:eastAsia="MS Mincho" w:hAnsi="Times New Roman"/>
          <w:sz w:val="24"/>
          <w:szCs w:val="24"/>
          <w:lang w:val="bg-BG"/>
        </w:rPr>
        <w:t xml:space="preserve">/от по-висок към по-нисък или от по-нисък към по-висок/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 xml:space="preserve"> при необходимост, 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3D419F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7F1346">
        <w:rPr>
          <w:rFonts w:ascii="Times New Roman" w:eastAsia="MS Mincho" w:hAnsi="Times New Roman"/>
          <w:sz w:val="24"/>
          <w:szCs w:val="24"/>
          <w:lang w:val="bg-BG"/>
        </w:rPr>
        <w:t>,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34E7FFEE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Безплатна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гласова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връзка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3521C37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Дубликат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открадната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загубена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механично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увредена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01130CA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Прехвърляне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C45C688" w14:textId="7777777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Технически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функционални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изисквания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специфични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изпълнение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60635B4A" w14:textId="36038EAF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Обмен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глас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и/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или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данни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от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и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към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формирана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корпоративна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група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от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минимум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60D7" w:rsidRPr="000360D7">
        <w:rPr>
          <w:rFonts w:ascii="Times New Roman" w:hAnsi="Times New Roman"/>
          <w:b/>
          <w:spacing w:val="4"/>
          <w:sz w:val="24"/>
          <w:szCs w:val="24"/>
          <w:lang w:val="bg-BG"/>
        </w:rPr>
        <w:t>156</w:t>
      </w:r>
      <w:r w:rsidRPr="000360D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0360D7">
        <w:rPr>
          <w:rFonts w:ascii="Times New Roman" w:hAnsi="Times New Roman"/>
          <w:b/>
          <w:spacing w:val="4"/>
          <w:sz w:val="24"/>
          <w:szCs w:val="24"/>
        </w:rPr>
        <w:t>потребителя</w:t>
      </w:r>
      <w:proofErr w:type="spellEnd"/>
      <w:r w:rsidRPr="000360D7">
        <w:rPr>
          <w:rFonts w:ascii="Times New Roman" w:hAnsi="Times New Roman"/>
          <w:spacing w:val="4"/>
          <w:sz w:val="24"/>
          <w:szCs w:val="24"/>
        </w:rPr>
        <w:t xml:space="preserve"> с</w:t>
      </w:r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постоянно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променяща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локация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територията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,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която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упражнява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дейността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Възложителя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>;</w:t>
      </w:r>
    </w:p>
    <w:p w14:paraId="5EB1FE12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537CDC" w:rsidRPr="00F11C9F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новопридобитите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срока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договора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бъдат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обща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537CDC" w:rsidRPr="00F11C9F">
        <w:rPr>
          <w:rFonts w:ascii="Times New Roman" w:eastAsia="MS Mincho" w:hAnsi="Times New Roman"/>
          <w:sz w:val="24"/>
          <w:szCs w:val="24"/>
          <w:lang w:val="bg-BG"/>
        </w:rPr>
        <w:t>Университета</w:t>
      </w:r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623571B8" w14:textId="20C239AF" w:rsidR="00355B35" w:rsidRPr="00355B35" w:rsidRDefault="00015D32" w:rsidP="00355B35">
      <w:pPr>
        <w:pStyle w:val="ListParagraph"/>
        <w:numPr>
          <w:ilvl w:val="0"/>
          <w:numId w:val="2"/>
        </w:numPr>
        <w:tabs>
          <w:tab w:val="num" w:pos="426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увеличаване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намаляване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броя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преминаване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="00E560C8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/от по-висок към по-нисък или от по-нисък към по-висок/  при необходимост, 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,</w:t>
      </w:r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</w:rPr>
        <w:t xml:space="preserve"> и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="00355B35" w:rsidRPr="00355B35">
        <w:rPr>
          <w:rFonts w:ascii="Times New Roman" w:eastAsia="MS Mincho" w:hAnsi="Times New Roman"/>
          <w:sz w:val="24"/>
          <w:szCs w:val="24"/>
        </w:rPr>
        <w:t>.</w:t>
      </w:r>
    </w:p>
    <w:p w14:paraId="075BD089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lastRenderedPageBreak/>
        <w:t>Участникът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предложи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неограничени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цената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пакетите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Тези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отчитат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във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месечната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685BDDD3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Тарифирането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националните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секунда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първите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30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секунди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2759E17D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дубликат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изгубване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унищожаване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допълнителна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3E2C3939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Готовност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преносимост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="00537CDC">
        <w:rPr>
          <w:rFonts w:ascii="Times New Roman" w:eastAsia="MS Mincho" w:hAnsi="Times New Roman"/>
          <w:sz w:val="24"/>
          <w:szCs w:val="24"/>
          <w:lang w:val="bg-BG"/>
        </w:rPr>
        <w:t>,</w:t>
      </w:r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19C1E1E" w14:textId="77777777" w:rsidR="00015D32" w:rsidRPr="001F76F0" w:rsidRDefault="00537CDC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>Изпълнителят</w:t>
      </w:r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</w:t>
      </w:r>
      <w:proofErr w:type="spellEnd"/>
      <w:r>
        <w:rPr>
          <w:rFonts w:ascii="Times New Roman" w:eastAsia="MS Mincho" w:hAnsi="Times New Roman"/>
          <w:sz w:val="24"/>
          <w:szCs w:val="24"/>
          <w:lang w:val="bg-BG"/>
        </w:rPr>
        <w:t>я</w:t>
      </w:r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права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своята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информационна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извършване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стойността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датата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часа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продължителността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1D3C39A5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предлагани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отношение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A7C3321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денонощна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техническа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непрекъснато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обслужване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режим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24х7х365;</w:t>
      </w:r>
    </w:p>
    <w:p w14:paraId="79C237B3" w14:textId="77777777" w:rsidR="00015D32" w:rsidRPr="001F76F0" w:rsidRDefault="00537CDC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да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месечната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месец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ADFCF81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Help Desk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интегрирана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Trouble Ticket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друга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идентична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заявки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Help Desk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трябва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освен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имейл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7285CE8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F76F0">
        <w:rPr>
          <w:rFonts w:ascii="Times New Roman" w:eastAsia="MS Mincho" w:hAnsi="Times New Roman"/>
          <w:sz w:val="24"/>
          <w:szCs w:val="24"/>
        </w:rPr>
        <w:t xml:space="preserve">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обхвата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дължат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възнаграждения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включват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:</w:t>
      </w:r>
    </w:p>
    <w:p w14:paraId="12811058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първоначалното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 –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7C5CAE32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физическите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носители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случай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различен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чийто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Физическите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носители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предават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определените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координатори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структурите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325DA5">
        <w:rPr>
          <w:rFonts w:ascii="Times New Roman" w:eastAsia="MS Mincho" w:hAnsi="Times New Roman"/>
          <w:sz w:val="24"/>
          <w:szCs w:val="24"/>
          <w:lang w:val="bg-BG"/>
        </w:rPr>
        <w:t xml:space="preserve">Технически университет – Габрово </w:t>
      </w:r>
      <w:r w:rsidRPr="001F76F0">
        <w:rPr>
          <w:rFonts w:ascii="Times New Roman" w:eastAsia="MS Mincho" w:hAnsi="Times New Roman"/>
          <w:sz w:val="24"/>
          <w:szCs w:val="24"/>
        </w:rPr>
        <w:t xml:space="preserve">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протокол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A93B724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преносът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различен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чийто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FE5A709" w14:textId="77777777" w:rsidR="00015D32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325DA5">
        <w:rPr>
          <w:rFonts w:ascii="Times New Roman" w:eastAsia="MS Mincho" w:hAnsi="Times New Roman"/>
          <w:sz w:val="24"/>
          <w:szCs w:val="24"/>
          <w:lang w:val="bg-BG"/>
        </w:rPr>
        <w:t xml:space="preserve">  Технически университет – Габрово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845DEA3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нови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независимо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искане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7B7AC8EF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активиране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деактивиране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07B8218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1F76F0">
        <w:rPr>
          <w:rFonts w:ascii="Times New Roman" w:eastAsia="MS Mincho" w:hAnsi="Times New Roman"/>
          <w:sz w:val="24"/>
          <w:szCs w:val="24"/>
        </w:rPr>
        <w:lastRenderedPageBreak/>
        <w:t>детайлизирана</w:t>
      </w:r>
      <w:proofErr w:type="spellEnd"/>
      <w:proofErr w:type="gram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хартия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определените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координатори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във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формат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подлежащ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обработка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получаване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подробна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писмена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информация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активен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деактивиран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края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отчетен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период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/SIM;</w:t>
      </w:r>
    </w:p>
    <w:p w14:paraId="0D3AA392" w14:textId="77777777" w:rsidR="00015D32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1F76F0">
        <w:rPr>
          <w:rFonts w:ascii="Times New Roman" w:eastAsia="MS Mincho" w:hAnsi="Times New Roman"/>
          <w:sz w:val="24"/>
          <w:szCs w:val="24"/>
        </w:rPr>
        <w:t>замяна</w:t>
      </w:r>
      <w:proofErr w:type="spellEnd"/>
      <w:proofErr w:type="gram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случай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кражба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загуба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механично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увреждане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26D8AB1A" w14:textId="77777777" w:rsidR="00A339C4" w:rsidRPr="00A339C4" w:rsidRDefault="00A339C4" w:rsidP="00A339C4">
      <w:pPr>
        <w:numPr>
          <w:ilvl w:val="0"/>
          <w:numId w:val="2"/>
        </w:numPr>
        <w:tabs>
          <w:tab w:val="clear" w:pos="1070"/>
          <w:tab w:val="left" w:pos="0"/>
          <w:tab w:val="num" w:pos="71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339C4"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действащ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телекомуникационния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пазар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обществен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телекомуникационен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A339C4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притежаващ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валидно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разрешение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предмета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поръчката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издадено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Комисията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регулиране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съобщенията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>;</w:t>
      </w:r>
    </w:p>
    <w:p w14:paraId="07EED7A5" w14:textId="09A91126" w:rsidR="00824C15" w:rsidRDefault="00824C15" w:rsidP="00824C15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>Б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роят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bg-BG"/>
        </w:rPr>
        <w:t xml:space="preserve">на </w:t>
      </w:r>
      <w:r w:rsidRPr="001F76F0">
        <w:rPr>
          <w:rFonts w:ascii="Times New Roman" w:eastAsia="MS Mincho" w:hAnsi="Times New Roman"/>
          <w:sz w:val="24"/>
          <w:szCs w:val="24"/>
        </w:rPr>
        <w:t>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>
        <w:rPr>
          <w:rFonts w:ascii="Times New Roman" w:eastAsia="MS Mincho" w:hAnsi="Times New Roman"/>
          <w:sz w:val="24"/>
          <w:szCs w:val="24"/>
          <w:lang w:val="bg-BG"/>
        </w:rPr>
        <w:t xml:space="preserve">те </w:t>
      </w:r>
      <w:r w:rsidRPr="001F76F0">
        <w:rPr>
          <w:rFonts w:ascii="Times New Roman" w:eastAsia="MS Mincho" w:hAnsi="Times New Roman"/>
          <w:sz w:val="24"/>
          <w:szCs w:val="24"/>
        </w:rPr>
        <w:t xml:space="preserve">и </w:t>
      </w:r>
      <w:r>
        <w:rPr>
          <w:rFonts w:ascii="Times New Roman" w:eastAsia="MS Mincho" w:hAnsi="Times New Roman"/>
          <w:sz w:val="24"/>
          <w:szCs w:val="24"/>
          <w:lang w:val="bg-BG"/>
        </w:rPr>
        <w:t>минималните включени минути и МВ за тях</w:t>
      </w:r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№1.</w:t>
      </w:r>
    </w:p>
    <w:p w14:paraId="3D28EA6E" w14:textId="6451C54F" w:rsidR="003D419F" w:rsidRPr="003D419F" w:rsidRDefault="00824C15" w:rsidP="00F8572D">
      <w:pPr>
        <w:autoSpaceDE w:val="0"/>
        <w:autoSpaceDN w:val="0"/>
        <w:adjustRightInd w:val="0"/>
        <w:spacing w:line="240" w:lineRule="auto"/>
        <w:ind w:left="360" w:right="17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3D419F" w:rsidRPr="003D419F">
        <w:rPr>
          <w:rFonts w:ascii="Times New Roman" w:hAnsi="Times New Roman"/>
          <w:b/>
          <w:sz w:val="24"/>
          <w:szCs w:val="24"/>
          <w:lang w:val="bg-BG"/>
        </w:rPr>
        <w:t xml:space="preserve">Срок  за изпълнение. </w:t>
      </w:r>
      <w:r w:rsidR="003D419F" w:rsidRPr="003D419F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Срокът за изпълнение на </w:t>
      </w:r>
      <w:r w:rsidR="003D419F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договора - </w:t>
      </w:r>
      <w:r w:rsidR="003D419F" w:rsidRPr="003D419F">
        <w:rPr>
          <w:rFonts w:ascii="Times New Roman" w:eastAsia="Times New Roman" w:hAnsi="Times New Roman"/>
          <w:bCs/>
          <w:sz w:val="24"/>
          <w:szCs w:val="24"/>
          <w:lang w:val="bg-BG"/>
        </w:rPr>
        <w:t>24 месеца</w:t>
      </w:r>
      <w:r w:rsidR="003D419F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считано от 12.06.2019г. </w:t>
      </w:r>
    </w:p>
    <w:p w14:paraId="0DC40FA9" w14:textId="065B421B" w:rsidR="005E369B" w:rsidRPr="001F76F0" w:rsidRDefault="000E0B3A" w:rsidP="005E369B">
      <w:pPr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126"/>
        <w:gridCol w:w="2126"/>
        <w:gridCol w:w="2126"/>
      </w:tblGrid>
      <w:tr w:rsidR="00F8572D" w:rsidRPr="009640AE" w14:paraId="0CF21857" w14:textId="4221C2DF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5D96B" w14:textId="77777777" w:rsidR="00F8572D" w:rsidRDefault="00F8572D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35996C62" w14:textId="0CDAD7D9" w:rsidR="00F8572D" w:rsidRPr="006733E0" w:rsidRDefault="00F8572D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№.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BB182" w14:textId="77777777" w:rsidR="00F8572D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</w:p>
          <w:p w14:paraId="7603B1B7" w14:textId="77777777" w:rsidR="00F8572D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6733E0">
              <w:rPr>
                <w:rStyle w:val="FontStyle17"/>
                <w:b/>
                <w:sz w:val="24"/>
                <w:szCs w:val="24"/>
              </w:rPr>
              <w:t xml:space="preserve">брой </w:t>
            </w:r>
          </w:p>
          <w:p w14:paraId="59DFC8F6" w14:textId="63EFD35D" w:rsidR="00F8572D" w:rsidRPr="00824C15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824C15">
              <w:rPr>
                <w:rFonts w:eastAsia="MS Mincho"/>
                <w:b/>
              </w:rPr>
              <w:t>SIM-карти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528F" w14:textId="77777777" w:rsidR="00F8572D" w:rsidRDefault="00F8572D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792D6BA4" w14:textId="3612BB46" w:rsidR="00F8572D" w:rsidRPr="006733E0" w:rsidRDefault="00F8572D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минимум включени МВ на максимална скорост в Б-я и в роуминг в 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25FF" w14:textId="77777777" w:rsidR="00F8572D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5E877075" w14:textId="0CB2E312" w:rsidR="00F8572D" w:rsidRPr="006733E0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минимум включени минути към всички мобилни и фиксирани мрежи в Б-я и в роуминг в 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D7D0" w14:textId="1E358A97" w:rsidR="00F8572D" w:rsidRPr="006733E0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 xml:space="preserve">минимум включени минути към международни дестинации </w:t>
            </w:r>
            <w:r>
              <w:rPr>
                <w:rStyle w:val="FontStyle16"/>
                <w:b/>
                <w:sz w:val="24"/>
                <w:szCs w:val="24"/>
              </w:rPr>
              <w:t xml:space="preserve">група </w:t>
            </w:r>
            <w:r w:rsidRPr="006733E0">
              <w:rPr>
                <w:rStyle w:val="FontStyle16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CC6A" w14:textId="0FA944AE" w:rsidR="00F8572D" w:rsidRPr="006733E0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 xml:space="preserve">минимум включени минути към международни дестинации </w:t>
            </w:r>
            <w:r>
              <w:rPr>
                <w:rStyle w:val="FontStyle16"/>
                <w:b/>
                <w:sz w:val="24"/>
                <w:szCs w:val="24"/>
              </w:rPr>
              <w:t xml:space="preserve">група </w:t>
            </w:r>
            <w:r w:rsidRPr="006733E0">
              <w:rPr>
                <w:rStyle w:val="FontStyle16"/>
                <w:b/>
                <w:sz w:val="24"/>
                <w:szCs w:val="24"/>
              </w:rPr>
              <w:t xml:space="preserve">II </w:t>
            </w:r>
          </w:p>
        </w:tc>
      </w:tr>
      <w:tr w:rsidR="00F8572D" w:rsidRPr="009640AE" w14:paraId="0EB47911" w14:textId="71D7CB75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814C" w14:textId="77777777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0339" w14:textId="46BF3397" w:rsidR="00F8572D" w:rsidRPr="009640AE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6789" w14:textId="7DD2D0FD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FE0F" w14:textId="3A14A9D1" w:rsidR="00F8572D" w:rsidRPr="00F8572D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</w:rPr>
              <w:t>1</w:t>
            </w:r>
            <w:r>
              <w:rPr>
                <w:rStyle w:val="FontStyle16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AA0" w14:textId="1BA862E3" w:rsid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63F" w14:textId="32F8D887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 xml:space="preserve">- </w:t>
            </w:r>
          </w:p>
        </w:tc>
      </w:tr>
      <w:tr w:rsidR="00F8572D" w:rsidRPr="009640AE" w14:paraId="48086C67" w14:textId="231EFAB6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3F11" w14:textId="77777777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4A5D" w14:textId="25E66460" w:rsidR="00F8572D" w:rsidRPr="009640AE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ADCB" w14:textId="12A57C69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470D" w14:textId="7839DC08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FFC1" w14:textId="59DE4661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DA47" w14:textId="0F976F37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10</w:t>
            </w:r>
          </w:p>
        </w:tc>
      </w:tr>
      <w:tr w:rsidR="00F8572D" w:rsidRPr="009640AE" w14:paraId="0A679237" w14:textId="61B6BE8A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38B7B" w14:textId="77777777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9BEB" w14:textId="62F2A2BA" w:rsidR="00F8572D" w:rsidRPr="009640AE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3C9F" w14:textId="1159B701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66B9" w14:textId="490A64EC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A9AF" w14:textId="07D60283" w:rsid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B1F0" w14:textId="3F923EFD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10</w:t>
            </w:r>
          </w:p>
        </w:tc>
      </w:tr>
      <w:tr w:rsidR="00F8572D" w:rsidRPr="009640AE" w14:paraId="1CA11DA4" w14:textId="5A8F1D0D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0F4A3" w14:textId="77777777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F4F2" w14:textId="109F192B" w:rsidR="00F8572D" w:rsidRPr="009640AE" w:rsidRDefault="00F8572D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2B8B0" w14:textId="1AD482B2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0A6E" w14:textId="455471FF" w:rsidR="00F8572D" w:rsidRPr="009640AE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550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502" w14:textId="382B15F6" w:rsid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65E5" w14:textId="6887379D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25</w:t>
            </w:r>
          </w:p>
        </w:tc>
      </w:tr>
      <w:tr w:rsidR="00F8572D" w:rsidRPr="009640AE" w14:paraId="3CF8B954" w14:textId="0A03EACB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AE3D5" w14:textId="77777777" w:rsidR="00F8572D" w:rsidRPr="009640AE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3589E" w14:textId="365C867E" w:rsidR="00F8572D" w:rsidRPr="009640AE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128" w14:textId="2FDFE1DF" w:rsidR="00F8572D" w:rsidRPr="009640AE" w:rsidRDefault="00F8572D" w:rsidP="009D027D">
            <w:pPr>
              <w:pStyle w:val="Style3"/>
              <w:widowControl/>
              <w:spacing w:line="276" w:lineRule="auto"/>
              <w:ind w:left="7" w:right="-64" w:hanging="7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</w:t>
            </w:r>
            <w:r w:rsidR="009D027D">
              <w:rPr>
                <w:rStyle w:val="FontStyle16"/>
                <w:sz w:val="24"/>
                <w:szCs w:val="24"/>
                <w:lang w:val="en-US"/>
              </w:rPr>
              <w:t>5</w:t>
            </w:r>
            <w:r>
              <w:rPr>
                <w:rStyle w:val="FontStyle16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E0B125" w14:textId="266C8701" w:rsidR="00F8572D" w:rsidRPr="009640AE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550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4FE8E" w14:textId="67F644F3" w:rsid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53371A" w14:textId="266D7BB8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25</w:t>
            </w:r>
          </w:p>
        </w:tc>
      </w:tr>
      <w:tr w:rsidR="00F8572D" w:rsidRPr="009640AE" w14:paraId="6FE4B925" w14:textId="3A75B39E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A90AD" w14:textId="77777777" w:rsidR="00F8572D" w:rsidRPr="008E2F90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BD096D" w14:textId="3245FE3B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681" w14:textId="4236E836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C166B" w14:textId="5CC368B2" w:rsidR="00F8572D" w:rsidRPr="008E2F90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52366" w14:textId="6DBFFC29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87FB3" w14:textId="51301B15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175</w:t>
            </w:r>
          </w:p>
        </w:tc>
      </w:tr>
      <w:tr w:rsidR="00F8572D" w:rsidRPr="009640AE" w14:paraId="2EAE070B" w14:textId="39C7E4EC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FBC13" w14:textId="77777777" w:rsidR="00F8572D" w:rsidRPr="008E2F90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EF3A6" w14:textId="1235C737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3D6" w14:textId="4F52528E" w:rsidR="00F8572D" w:rsidRPr="008E2F90" w:rsidRDefault="009D027D" w:rsidP="009D027D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  <w:lang w:val="en-US"/>
              </w:rPr>
              <w:t>12</w:t>
            </w:r>
            <w:r w:rsidR="00F8572D">
              <w:rPr>
                <w:rStyle w:val="FontStyle17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99E63" w14:textId="0A54BCDB" w:rsidR="00F8572D" w:rsidRPr="008E2F90" w:rsidRDefault="00F8572D" w:rsidP="00F8572D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9700D" w14:textId="7939A195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604FB" w14:textId="3D8BDB48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175</w:t>
            </w:r>
          </w:p>
        </w:tc>
      </w:tr>
      <w:tr w:rsidR="00F8572D" w:rsidRPr="009640AE" w14:paraId="55DED004" w14:textId="3019E375" w:rsidTr="00D531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0AFC" w14:textId="77777777" w:rsidR="00F8572D" w:rsidRPr="008E2F90" w:rsidRDefault="00F8572D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F4527" w14:textId="34283FAE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0AD" w14:textId="427EB2D0" w:rsidR="00F8572D" w:rsidRPr="008E2F90" w:rsidRDefault="009D027D" w:rsidP="009D027D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  <w:lang w:val="en-US"/>
              </w:rPr>
              <w:t>6</w:t>
            </w:r>
            <w:r w:rsidR="00F8572D">
              <w:rPr>
                <w:rStyle w:val="FontStyle17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44243" w14:textId="682D2F09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F6AF07" w14:textId="28724A9B" w:rsidR="00F8572D" w:rsidRPr="008E2F90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37C3E9" w14:textId="39682D27" w:rsidR="00F8572D" w:rsidRPr="00F8572D" w:rsidRDefault="00F8572D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</w:tr>
    </w:tbl>
    <w:p w14:paraId="7F097BDA" w14:textId="77777777" w:rsidR="00263AE3" w:rsidRPr="00F8572D" w:rsidRDefault="00263AE3" w:rsidP="00263AE3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8572D">
        <w:rPr>
          <w:rFonts w:ascii="Times New Roman" w:hAnsi="Times New Roman"/>
          <w:b/>
          <w:i/>
          <w:sz w:val="24"/>
          <w:szCs w:val="24"/>
        </w:rPr>
        <w:t>Важно</w:t>
      </w:r>
      <w:proofErr w:type="spellEnd"/>
      <w:r w:rsidRPr="00F8572D">
        <w:rPr>
          <w:rFonts w:ascii="Times New Roman" w:hAnsi="Times New Roman"/>
          <w:b/>
          <w:i/>
          <w:sz w:val="24"/>
          <w:szCs w:val="24"/>
        </w:rPr>
        <w:t>!</w:t>
      </w:r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Навсякъде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Техническата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спецификация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или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други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части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настоящата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Документация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участие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където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съдържа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посочване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конкретен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модел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източник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процес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патент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тип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произход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или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производство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да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чете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разбира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или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F8572D">
        <w:rPr>
          <w:rFonts w:ascii="Times New Roman" w:hAnsi="Times New Roman"/>
          <w:i/>
          <w:sz w:val="24"/>
          <w:szCs w:val="24"/>
        </w:rPr>
        <w:t>еквивалент</w:t>
      </w:r>
      <w:proofErr w:type="spellEnd"/>
      <w:r w:rsidRPr="00F8572D">
        <w:rPr>
          <w:rFonts w:ascii="Times New Roman" w:hAnsi="Times New Roman"/>
          <w:i/>
          <w:sz w:val="24"/>
          <w:szCs w:val="24"/>
        </w:rPr>
        <w:t>“.</w:t>
      </w:r>
      <w:bookmarkStart w:id="0" w:name="_GoBack"/>
      <w:bookmarkEnd w:id="0"/>
    </w:p>
    <w:p w14:paraId="0F8674F5" w14:textId="3B8D74EB" w:rsidR="002016A5" w:rsidRPr="008F4B86" w:rsidRDefault="000360D7" w:rsidP="00F8572D">
      <w:pPr>
        <w:ind w:left="426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Изготвили:</w:t>
      </w:r>
      <w:r w:rsidR="00F8572D" w:rsidRPr="008F4B86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  </w:t>
      </w:r>
      <w:r w:rsidR="002016A5"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инж. Даниел Петров - Ръководител Административно – стопански сектор</w:t>
      </w:r>
    </w:p>
    <w:p w14:paraId="086648BD" w14:textId="77777777" w:rsidR="002016A5" w:rsidRPr="008F4B86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инж. Иван </w:t>
      </w:r>
      <w:proofErr w:type="spellStart"/>
      <w:r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Патев</w:t>
      </w:r>
      <w:proofErr w:type="spellEnd"/>
      <w:r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 – катедра КТТ</w:t>
      </w:r>
    </w:p>
    <w:p w14:paraId="4A651B33" w14:textId="44C2D794" w:rsidR="00D23502" w:rsidRPr="008F4B86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8F4B86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Миряна Христова – юрисконсулт - обществени поръчки </w:t>
      </w:r>
    </w:p>
    <w:sectPr w:rsidR="00D23502" w:rsidRPr="008F4B86" w:rsidSect="00E560C8">
      <w:headerReference w:type="default" r:id="rId8"/>
      <w:pgSz w:w="12240" w:h="15840"/>
      <w:pgMar w:top="956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F20FA" w14:textId="77777777" w:rsidR="00BE6DF5" w:rsidRDefault="00BE6DF5" w:rsidP="00D23502">
      <w:pPr>
        <w:spacing w:after="0" w:line="240" w:lineRule="auto"/>
      </w:pPr>
      <w:r>
        <w:separator/>
      </w:r>
    </w:p>
  </w:endnote>
  <w:endnote w:type="continuationSeparator" w:id="0">
    <w:p w14:paraId="2BA8A2F7" w14:textId="77777777" w:rsidR="00BE6DF5" w:rsidRDefault="00BE6DF5" w:rsidP="00D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ECF5" w14:textId="77777777" w:rsidR="00BE6DF5" w:rsidRDefault="00BE6DF5" w:rsidP="00D23502">
      <w:pPr>
        <w:spacing w:after="0" w:line="240" w:lineRule="auto"/>
      </w:pPr>
      <w:r>
        <w:separator/>
      </w:r>
    </w:p>
  </w:footnote>
  <w:footnote w:type="continuationSeparator" w:id="0">
    <w:p w14:paraId="66850614" w14:textId="77777777" w:rsidR="00BE6DF5" w:rsidRDefault="00BE6DF5" w:rsidP="00D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036E" w14:textId="282F1534" w:rsidR="00D23502" w:rsidRDefault="00D23502">
    <w:pPr>
      <w:pStyle w:val="Header"/>
    </w:pPr>
    <w:r>
      <w:rPr>
        <w:noProof/>
      </w:rPr>
      <w:drawing>
        <wp:inline distT="0" distB="0" distL="0" distR="0" wp14:anchorId="7ADFACF1" wp14:editId="217BDF37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55C4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3FE2870"/>
    <w:multiLevelType w:val="hybridMultilevel"/>
    <w:tmpl w:val="D62044BE"/>
    <w:lvl w:ilvl="0" w:tplc="B2308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E18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4F82729C"/>
    <w:multiLevelType w:val="hybridMultilevel"/>
    <w:tmpl w:val="57C8090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665F42"/>
    <w:multiLevelType w:val="hybridMultilevel"/>
    <w:tmpl w:val="451CBA26"/>
    <w:lvl w:ilvl="0" w:tplc="9F8666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B7"/>
    <w:rsid w:val="00015D32"/>
    <w:rsid w:val="00030229"/>
    <w:rsid w:val="000360D7"/>
    <w:rsid w:val="00061F9A"/>
    <w:rsid w:val="000E0B3A"/>
    <w:rsid w:val="000E1D0A"/>
    <w:rsid w:val="001131CA"/>
    <w:rsid w:val="001209B6"/>
    <w:rsid w:val="0013331C"/>
    <w:rsid w:val="00137A82"/>
    <w:rsid w:val="00146D0C"/>
    <w:rsid w:val="00171E8F"/>
    <w:rsid w:val="001A0406"/>
    <w:rsid w:val="001D6F93"/>
    <w:rsid w:val="001F76F0"/>
    <w:rsid w:val="002016A5"/>
    <w:rsid w:val="00212071"/>
    <w:rsid w:val="00233092"/>
    <w:rsid w:val="00263AE3"/>
    <w:rsid w:val="00270A8B"/>
    <w:rsid w:val="00276776"/>
    <w:rsid w:val="002D2D91"/>
    <w:rsid w:val="00306555"/>
    <w:rsid w:val="00321200"/>
    <w:rsid w:val="00325DA5"/>
    <w:rsid w:val="00355B35"/>
    <w:rsid w:val="00365A9D"/>
    <w:rsid w:val="00365BD6"/>
    <w:rsid w:val="003B128C"/>
    <w:rsid w:val="003D2502"/>
    <w:rsid w:val="003D419F"/>
    <w:rsid w:val="003E2728"/>
    <w:rsid w:val="003E4C6F"/>
    <w:rsid w:val="003E6F7F"/>
    <w:rsid w:val="003F43B4"/>
    <w:rsid w:val="00537CDC"/>
    <w:rsid w:val="00543C94"/>
    <w:rsid w:val="00586F76"/>
    <w:rsid w:val="00593379"/>
    <w:rsid w:val="005C01A7"/>
    <w:rsid w:val="005D2EF4"/>
    <w:rsid w:val="005E369B"/>
    <w:rsid w:val="005F1528"/>
    <w:rsid w:val="0062386E"/>
    <w:rsid w:val="006733E0"/>
    <w:rsid w:val="006C5F43"/>
    <w:rsid w:val="006F712D"/>
    <w:rsid w:val="007C6B71"/>
    <w:rsid w:val="007D2553"/>
    <w:rsid w:val="007F1346"/>
    <w:rsid w:val="00824C15"/>
    <w:rsid w:val="008430A4"/>
    <w:rsid w:val="0084647B"/>
    <w:rsid w:val="00864C4B"/>
    <w:rsid w:val="008E2F90"/>
    <w:rsid w:val="008F4B86"/>
    <w:rsid w:val="009011DB"/>
    <w:rsid w:val="009137B7"/>
    <w:rsid w:val="00916A76"/>
    <w:rsid w:val="009640AE"/>
    <w:rsid w:val="00970FAC"/>
    <w:rsid w:val="009B63B4"/>
    <w:rsid w:val="009D027D"/>
    <w:rsid w:val="00A339C4"/>
    <w:rsid w:val="00AC497C"/>
    <w:rsid w:val="00AD785C"/>
    <w:rsid w:val="00AE75C2"/>
    <w:rsid w:val="00AF55E9"/>
    <w:rsid w:val="00B42A41"/>
    <w:rsid w:val="00BE6DF5"/>
    <w:rsid w:val="00C575BB"/>
    <w:rsid w:val="00CE0E70"/>
    <w:rsid w:val="00CF05D2"/>
    <w:rsid w:val="00D23502"/>
    <w:rsid w:val="00D3299D"/>
    <w:rsid w:val="00D34815"/>
    <w:rsid w:val="00D87080"/>
    <w:rsid w:val="00D965E1"/>
    <w:rsid w:val="00E47C5B"/>
    <w:rsid w:val="00E560C8"/>
    <w:rsid w:val="00EA0E35"/>
    <w:rsid w:val="00EA408B"/>
    <w:rsid w:val="00EB0057"/>
    <w:rsid w:val="00EC1605"/>
    <w:rsid w:val="00EC2B2C"/>
    <w:rsid w:val="00F11C9F"/>
    <w:rsid w:val="00F44FF8"/>
    <w:rsid w:val="00F8572D"/>
    <w:rsid w:val="00F9368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A498"/>
  <w15:docId w15:val="{461418BD-0AD2-4248-B0C1-893669A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ListParagraph3">
    <w:name w:val="List Paragraph3"/>
    <w:basedOn w:val="Normal"/>
    <w:qFormat/>
    <w:rsid w:val="00015D3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val="bg-BG" w:eastAsia="bg-BG"/>
    </w:rPr>
  </w:style>
  <w:style w:type="character" w:customStyle="1" w:styleId="FontStyle15">
    <w:name w:val="Font Style15"/>
    <w:uiPriority w:val="99"/>
    <w:rsid w:val="00015D32"/>
    <w:rPr>
      <w:rFonts w:ascii="Arial" w:hAnsi="Arial" w:cs="Arial" w:hint="default"/>
      <w:sz w:val="14"/>
      <w:szCs w:val="14"/>
    </w:rPr>
  </w:style>
  <w:style w:type="character" w:customStyle="1" w:styleId="FontStyle16">
    <w:name w:val="Font Style16"/>
    <w:uiPriority w:val="99"/>
    <w:rsid w:val="00015D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015D32"/>
    <w:rPr>
      <w:rFonts w:ascii="Times New Roman" w:hAnsi="Times New Roman" w:cs="Times New Roman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58F5-E0F7-403A-A4CB-83F0B78C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</dc:creator>
  <cp:lastModifiedBy>UserSX</cp:lastModifiedBy>
  <cp:revision>25</cp:revision>
  <cp:lastPrinted>2019-05-16T05:08:00Z</cp:lastPrinted>
  <dcterms:created xsi:type="dcterms:W3CDTF">2019-05-08T08:36:00Z</dcterms:created>
  <dcterms:modified xsi:type="dcterms:W3CDTF">2019-05-31T08:35:00Z</dcterms:modified>
</cp:coreProperties>
</file>